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3C7" w:rsidRPr="00E72744" w:rsidRDefault="000C6F4B" w:rsidP="000C6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744">
        <w:rPr>
          <w:rFonts w:ascii="Times New Roman" w:hAnsi="Times New Roman" w:cs="Times New Roman"/>
          <w:b/>
          <w:sz w:val="28"/>
          <w:szCs w:val="28"/>
        </w:rPr>
        <w:t xml:space="preserve">Igazságügyi </w:t>
      </w:r>
      <w:r w:rsidR="00BF6F1C">
        <w:rPr>
          <w:rFonts w:ascii="Times New Roman" w:hAnsi="Times New Roman" w:cs="Times New Roman"/>
          <w:b/>
          <w:sz w:val="28"/>
          <w:szCs w:val="28"/>
        </w:rPr>
        <w:t>i</w:t>
      </w:r>
      <w:r w:rsidRPr="00E72744">
        <w:rPr>
          <w:rFonts w:ascii="Times New Roman" w:hAnsi="Times New Roman" w:cs="Times New Roman"/>
          <w:b/>
          <w:sz w:val="28"/>
          <w:szCs w:val="28"/>
        </w:rPr>
        <w:t>gazgatási szak</w:t>
      </w:r>
    </w:p>
    <w:p w:rsidR="000C6F4B" w:rsidRPr="00E72744" w:rsidRDefault="00BF6F1C" w:rsidP="000C6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0C6F4B" w:rsidRPr="00E72744">
        <w:rPr>
          <w:rFonts w:ascii="Times New Roman" w:hAnsi="Times New Roman" w:cs="Times New Roman"/>
          <w:b/>
          <w:sz w:val="28"/>
          <w:szCs w:val="28"/>
        </w:rPr>
        <w:t>áróvizsga kérdések</w:t>
      </w:r>
      <w:bookmarkStart w:id="0" w:name="_GoBack"/>
      <w:bookmarkEnd w:id="0"/>
    </w:p>
    <w:p w:rsidR="000C6F4B" w:rsidRPr="00E72744" w:rsidRDefault="000C6F4B" w:rsidP="000C6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2744">
        <w:rPr>
          <w:rFonts w:ascii="Times New Roman" w:hAnsi="Times New Roman" w:cs="Times New Roman"/>
          <w:b/>
          <w:sz w:val="28"/>
          <w:szCs w:val="28"/>
        </w:rPr>
        <w:t>Mediáció</w:t>
      </w:r>
      <w:proofErr w:type="spellEnd"/>
      <w:r w:rsidRPr="00E72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C53">
        <w:rPr>
          <w:rFonts w:ascii="Times New Roman" w:hAnsi="Times New Roman" w:cs="Times New Roman"/>
          <w:b/>
          <w:sz w:val="28"/>
          <w:szCs w:val="28"/>
        </w:rPr>
        <w:t>specializáció</w:t>
      </w:r>
    </w:p>
    <w:p w:rsidR="000C6F4B" w:rsidRPr="00E72744" w:rsidRDefault="000C6F4B">
      <w:pPr>
        <w:rPr>
          <w:rFonts w:ascii="Times New Roman" w:hAnsi="Times New Roman" w:cs="Times New Roman"/>
          <w:sz w:val="24"/>
          <w:szCs w:val="24"/>
        </w:rPr>
      </w:pPr>
    </w:p>
    <w:p w:rsidR="000C6F4B" w:rsidRPr="00E72744" w:rsidRDefault="000C6F4B" w:rsidP="000C6F4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744">
        <w:rPr>
          <w:rFonts w:ascii="Times New Roman" w:hAnsi="Times New Roman" w:cs="Times New Roman"/>
          <w:sz w:val="24"/>
          <w:szCs w:val="24"/>
        </w:rPr>
        <w:t>A mediáció, mint alternatív vitarendezési mód helye a jogrendszerben, kialakulása, alkalmazásának elméleti alapkérdései</w:t>
      </w:r>
    </w:p>
    <w:p w:rsidR="000C6F4B" w:rsidRPr="00E72744" w:rsidRDefault="000C6F4B" w:rsidP="000C6F4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744">
        <w:rPr>
          <w:rFonts w:ascii="Times New Roman" w:hAnsi="Times New Roman" w:cs="Times New Roman"/>
          <w:sz w:val="24"/>
          <w:szCs w:val="24"/>
        </w:rPr>
        <w:t xml:space="preserve">A konfliktuskezelés elmélete I.: a laterális gondolkodás (Edward de </w:t>
      </w:r>
      <w:proofErr w:type="spellStart"/>
      <w:r w:rsidRPr="00E72744">
        <w:rPr>
          <w:rFonts w:ascii="Times New Roman" w:hAnsi="Times New Roman" w:cs="Times New Roman"/>
          <w:sz w:val="24"/>
          <w:szCs w:val="24"/>
        </w:rPr>
        <w:t>Bono</w:t>
      </w:r>
      <w:proofErr w:type="spellEnd"/>
      <w:r w:rsidRPr="00E72744">
        <w:rPr>
          <w:rFonts w:ascii="Times New Roman" w:hAnsi="Times New Roman" w:cs="Times New Roman"/>
          <w:sz w:val="24"/>
          <w:szCs w:val="24"/>
        </w:rPr>
        <w:t>: A hat gondolkodó kalap)</w:t>
      </w:r>
    </w:p>
    <w:p w:rsidR="000C6F4B" w:rsidRPr="00E72744" w:rsidRDefault="000C6F4B" w:rsidP="00B1362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744">
        <w:rPr>
          <w:rFonts w:ascii="Times New Roman" w:hAnsi="Times New Roman" w:cs="Times New Roman"/>
          <w:sz w:val="24"/>
          <w:szCs w:val="24"/>
        </w:rPr>
        <w:t xml:space="preserve">A konfliktuskezelés elmélete II.: </w:t>
      </w:r>
      <w:r w:rsidR="00B13626" w:rsidRPr="00E72744">
        <w:rPr>
          <w:rFonts w:ascii="Times New Roman" w:hAnsi="Times New Roman" w:cs="Times New Roman"/>
          <w:sz w:val="24"/>
          <w:szCs w:val="24"/>
        </w:rPr>
        <w:t>Konfliktuskezelési stratégiák (</w:t>
      </w:r>
      <w:proofErr w:type="spellStart"/>
      <w:r w:rsidR="00B13626" w:rsidRPr="00E72744">
        <w:rPr>
          <w:rFonts w:ascii="Times New Roman" w:hAnsi="Times New Roman" w:cs="Times New Roman"/>
          <w:sz w:val="24"/>
          <w:szCs w:val="24"/>
        </w:rPr>
        <w:t>Thomas-Killmann-féle</w:t>
      </w:r>
      <w:proofErr w:type="spellEnd"/>
      <w:r w:rsidR="00B13626" w:rsidRPr="00E72744">
        <w:rPr>
          <w:rFonts w:ascii="Times New Roman" w:hAnsi="Times New Roman" w:cs="Times New Roman"/>
          <w:sz w:val="24"/>
          <w:szCs w:val="24"/>
        </w:rPr>
        <w:t xml:space="preserve"> teszt alapján)</w:t>
      </w:r>
    </w:p>
    <w:p w:rsidR="000C6F4B" w:rsidRPr="00E72744" w:rsidRDefault="000C6F4B" w:rsidP="000C6F4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744">
        <w:rPr>
          <w:rFonts w:ascii="Times New Roman" w:hAnsi="Times New Roman" w:cs="Times New Roman"/>
          <w:sz w:val="24"/>
          <w:szCs w:val="24"/>
        </w:rPr>
        <w:t>A resztoratív igazságszolgáltatás és a mediáció helye a büntető eljárás folyamatában. A pártfogó felügyelő szerepe, a mediálható esetek köre, és a mediáció lehetséges kimenetelei.</w:t>
      </w:r>
    </w:p>
    <w:p w:rsidR="000C6F4B" w:rsidRPr="00E72744" w:rsidRDefault="000C6F4B" w:rsidP="000C6F4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744">
        <w:rPr>
          <w:rFonts w:ascii="Times New Roman" w:hAnsi="Times New Roman" w:cs="Times New Roman"/>
          <w:sz w:val="24"/>
          <w:szCs w:val="24"/>
        </w:rPr>
        <w:t>A büntető mediációs eljárás folyamata: a kezdeményezők köre, az eljárás szereplői, dokumentációs előírások, jogkövetkezmények</w:t>
      </w:r>
    </w:p>
    <w:p w:rsidR="000C6F4B" w:rsidRPr="00E72744" w:rsidRDefault="000C6F4B" w:rsidP="000C6F4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744">
        <w:rPr>
          <w:rFonts w:ascii="Times New Roman" w:hAnsi="Times New Roman" w:cs="Times New Roman"/>
          <w:sz w:val="24"/>
          <w:szCs w:val="24"/>
        </w:rPr>
        <w:t>A munkaügyi mediáció sajátosságai: alkalmazásának lehetőségei, a mediálható esetek köre, az eljárás résztvevői, a Munkaügyi Közvetítői és Döntőbírói szolgálat működése.</w:t>
      </w:r>
    </w:p>
    <w:p w:rsidR="000C6F4B" w:rsidRPr="00E72744" w:rsidRDefault="000C6F4B" w:rsidP="000C6F4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744">
        <w:rPr>
          <w:rFonts w:ascii="Times New Roman" w:hAnsi="Times New Roman" w:cs="Times New Roman"/>
          <w:sz w:val="24"/>
          <w:szCs w:val="24"/>
        </w:rPr>
        <w:t>A családi konfliktusok sajátosságai, az ifjúsági és családi mediáció jogszabályi háttere (önkéntes és kötelező mediáció), a mediációs ülések szereplői, helyszíne.</w:t>
      </w:r>
    </w:p>
    <w:p w:rsidR="000C6F4B" w:rsidRPr="00E72744" w:rsidRDefault="000C6F4B" w:rsidP="000C6F4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744">
        <w:rPr>
          <w:rFonts w:ascii="Times New Roman" w:hAnsi="Times New Roman" w:cs="Times New Roman"/>
          <w:sz w:val="24"/>
          <w:szCs w:val="24"/>
        </w:rPr>
        <w:t>A fogyasztóvédelmi közvetítés sajátosságai: békéltetés fogyasztói jogvitákban, a Pénzügyi Békéltető Testület működése, az eljárásban részt vevő felek, a békéltető eljárás lehetséges kimenetele</w:t>
      </w:r>
    </w:p>
    <w:p w:rsidR="000C6F4B" w:rsidRPr="00E72744" w:rsidRDefault="000C6F4B" w:rsidP="000C6F4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744">
        <w:rPr>
          <w:rFonts w:ascii="Times New Roman" w:hAnsi="Times New Roman" w:cs="Times New Roman"/>
          <w:sz w:val="24"/>
          <w:szCs w:val="24"/>
        </w:rPr>
        <w:t>A közigazgatási közvetítői eljárások szabályozása: a hatósági és az egészségügyi közvetítőre vonatkozó előírások, működésük jellemzői</w:t>
      </w:r>
    </w:p>
    <w:p w:rsidR="000C6F4B" w:rsidRPr="00E72744" w:rsidRDefault="000C6F4B" w:rsidP="000C6F4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744">
        <w:rPr>
          <w:rFonts w:ascii="Times New Roman" w:hAnsi="Times New Roman" w:cs="Times New Roman"/>
          <w:sz w:val="24"/>
          <w:szCs w:val="24"/>
        </w:rPr>
        <w:t>Az online mediáció, mint a fogyasztóvédelmi mediáció új iránya: nemzetközi, európai és magyar szabályozás, az eljárásban közreműködő szervek és személyek, az eljárás kimenetele</w:t>
      </w:r>
    </w:p>
    <w:p w:rsidR="000C6F4B" w:rsidRPr="00E72744" w:rsidRDefault="00B13626" w:rsidP="000C6F4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744">
        <w:rPr>
          <w:rFonts w:ascii="Times New Roman" w:hAnsi="Times New Roman" w:cs="Times New Roman"/>
          <w:sz w:val="24"/>
          <w:szCs w:val="24"/>
        </w:rPr>
        <w:t>Nemzetközi vitarendezés I: A nemzetközi felelősség intézménye és viták békés rendezése.</w:t>
      </w:r>
    </w:p>
    <w:p w:rsidR="000C6F4B" w:rsidRPr="00E72744" w:rsidRDefault="00B13626" w:rsidP="000C6F4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744">
        <w:rPr>
          <w:rFonts w:ascii="Times New Roman" w:hAnsi="Times New Roman" w:cs="Times New Roman"/>
          <w:sz w:val="24"/>
          <w:szCs w:val="24"/>
        </w:rPr>
        <w:t>Nemzetközi vitarendezés II: A nemzetközi választottbíráskodás intézménye, formái és gyakorlata.</w:t>
      </w:r>
    </w:p>
    <w:p w:rsidR="000C6F4B" w:rsidRPr="00E72744" w:rsidRDefault="000C6F4B" w:rsidP="000C6F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F4B" w:rsidRPr="00E72744" w:rsidRDefault="000C6F4B" w:rsidP="000C6F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744">
        <w:rPr>
          <w:rFonts w:ascii="Times New Roman" w:hAnsi="Times New Roman" w:cs="Times New Roman"/>
          <w:b/>
          <w:sz w:val="24"/>
          <w:szCs w:val="24"/>
        </w:rPr>
        <w:t>A tételek kidolgozásához felhasználandó</w:t>
      </w:r>
      <w:r w:rsidR="00E023D4" w:rsidRPr="00E72744">
        <w:rPr>
          <w:rFonts w:ascii="Times New Roman" w:hAnsi="Times New Roman" w:cs="Times New Roman"/>
          <w:b/>
          <w:sz w:val="24"/>
          <w:szCs w:val="24"/>
        </w:rPr>
        <w:t>, kötelező és ajánlott</w:t>
      </w:r>
      <w:r w:rsidRPr="00E72744">
        <w:rPr>
          <w:rFonts w:ascii="Times New Roman" w:hAnsi="Times New Roman" w:cs="Times New Roman"/>
          <w:b/>
          <w:sz w:val="24"/>
          <w:szCs w:val="24"/>
        </w:rPr>
        <w:t xml:space="preserve"> irodalom:</w:t>
      </w:r>
    </w:p>
    <w:p w:rsidR="000C6F4B" w:rsidRPr="00E72744" w:rsidRDefault="000C6F4B" w:rsidP="000C6F4B">
      <w:pPr>
        <w:jc w:val="both"/>
        <w:rPr>
          <w:rFonts w:ascii="Times New Roman" w:hAnsi="Times New Roman" w:cs="Times New Roman"/>
          <w:sz w:val="24"/>
          <w:szCs w:val="24"/>
        </w:rPr>
      </w:pPr>
      <w:r w:rsidRPr="00E72744">
        <w:rPr>
          <w:rFonts w:ascii="Times New Roman" w:hAnsi="Times New Roman" w:cs="Times New Roman"/>
          <w:sz w:val="24"/>
          <w:szCs w:val="24"/>
        </w:rPr>
        <w:t>Az előadásokon és a gyakorlati órákon kiadott segédanyagok</w:t>
      </w:r>
      <w:r w:rsidR="00001D9D" w:rsidRPr="00E72744">
        <w:rPr>
          <w:rFonts w:ascii="Times New Roman" w:hAnsi="Times New Roman" w:cs="Times New Roman"/>
          <w:sz w:val="24"/>
          <w:szCs w:val="24"/>
        </w:rPr>
        <w:t>, jegyzetek</w:t>
      </w:r>
    </w:p>
    <w:p w:rsidR="000C6F4B" w:rsidRPr="00E72744" w:rsidRDefault="00E023D4" w:rsidP="000C6F4B">
      <w:pPr>
        <w:jc w:val="both"/>
        <w:rPr>
          <w:rFonts w:ascii="Times New Roman" w:hAnsi="Times New Roman" w:cs="Times New Roman"/>
          <w:sz w:val="24"/>
          <w:szCs w:val="24"/>
        </w:rPr>
      </w:pPr>
      <w:r w:rsidRPr="00E72744">
        <w:rPr>
          <w:rFonts w:ascii="Times New Roman" w:hAnsi="Times New Roman" w:cs="Times New Roman"/>
          <w:sz w:val="24"/>
          <w:szCs w:val="24"/>
        </w:rPr>
        <w:t xml:space="preserve">Edward de </w:t>
      </w:r>
      <w:proofErr w:type="spellStart"/>
      <w:r w:rsidRPr="00E72744">
        <w:rPr>
          <w:rFonts w:ascii="Times New Roman" w:hAnsi="Times New Roman" w:cs="Times New Roman"/>
          <w:sz w:val="24"/>
          <w:szCs w:val="24"/>
        </w:rPr>
        <w:t>Bono</w:t>
      </w:r>
      <w:proofErr w:type="spellEnd"/>
      <w:r w:rsidRPr="00E72744">
        <w:rPr>
          <w:rFonts w:ascii="Times New Roman" w:hAnsi="Times New Roman" w:cs="Times New Roman"/>
          <w:sz w:val="24"/>
          <w:szCs w:val="24"/>
        </w:rPr>
        <w:t>: Hat gondolkodó kalap, Manager Könyvkiadó</w:t>
      </w:r>
      <w:r w:rsidR="005A1CB3" w:rsidRPr="00E72744">
        <w:rPr>
          <w:rFonts w:ascii="Times New Roman" w:hAnsi="Times New Roman" w:cs="Times New Roman"/>
          <w:sz w:val="24"/>
          <w:szCs w:val="24"/>
        </w:rPr>
        <w:t xml:space="preserve"> </w:t>
      </w:r>
      <w:r w:rsidRPr="00E72744">
        <w:rPr>
          <w:rFonts w:ascii="Times New Roman" w:hAnsi="Times New Roman" w:cs="Times New Roman"/>
          <w:sz w:val="24"/>
          <w:szCs w:val="24"/>
        </w:rPr>
        <w:t>Kft., Budapest, 2007.</w:t>
      </w:r>
    </w:p>
    <w:p w:rsidR="00E023D4" w:rsidRPr="00E72744" w:rsidRDefault="00E023D4" w:rsidP="000C6F4B">
      <w:pPr>
        <w:jc w:val="both"/>
        <w:rPr>
          <w:rFonts w:ascii="Times New Roman" w:hAnsi="Times New Roman" w:cs="Times New Roman"/>
          <w:sz w:val="24"/>
          <w:szCs w:val="24"/>
        </w:rPr>
      </w:pPr>
      <w:r w:rsidRPr="00E72744">
        <w:rPr>
          <w:rFonts w:ascii="Times New Roman" w:hAnsi="Times New Roman" w:cs="Times New Roman"/>
          <w:sz w:val="24"/>
          <w:szCs w:val="24"/>
        </w:rPr>
        <w:t xml:space="preserve">Kertész Imre: Mediációs szöveggyűjtemény – Szemelvények a mediáció irodalmából. </w:t>
      </w:r>
      <w:proofErr w:type="spellStart"/>
      <w:r w:rsidRPr="00E72744"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 w:rsidRPr="00E72744">
        <w:rPr>
          <w:rFonts w:ascii="Times New Roman" w:hAnsi="Times New Roman" w:cs="Times New Roman"/>
          <w:sz w:val="24"/>
          <w:szCs w:val="24"/>
        </w:rPr>
        <w:t xml:space="preserve"> Hungary Alapítvány, 2001.</w:t>
      </w:r>
    </w:p>
    <w:p w:rsidR="00E023D4" w:rsidRPr="00E72744" w:rsidRDefault="00E023D4" w:rsidP="000C6F4B">
      <w:pPr>
        <w:jc w:val="both"/>
        <w:rPr>
          <w:rFonts w:ascii="Times New Roman" w:hAnsi="Times New Roman" w:cs="Times New Roman"/>
          <w:sz w:val="24"/>
          <w:szCs w:val="24"/>
        </w:rPr>
      </w:pPr>
      <w:r w:rsidRPr="00E72744"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 w:rsidRPr="00E72744">
        <w:rPr>
          <w:rFonts w:ascii="Times New Roman" w:hAnsi="Times New Roman" w:cs="Times New Roman"/>
          <w:sz w:val="24"/>
          <w:szCs w:val="24"/>
        </w:rPr>
        <w:t>Randolph</w:t>
      </w:r>
      <w:proofErr w:type="spellEnd"/>
      <w:r w:rsidRPr="00E7274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72744">
        <w:rPr>
          <w:rFonts w:ascii="Times New Roman" w:hAnsi="Times New Roman" w:cs="Times New Roman"/>
          <w:sz w:val="24"/>
          <w:szCs w:val="24"/>
        </w:rPr>
        <w:t>Freddie</w:t>
      </w:r>
      <w:proofErr w:type="spellEnd"/>
      <w:r w:rsidRPr="00E72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744">
        <w:rPr>
          <w:rFonts w:ascii="Times New Roman" w:hAnsi="Times New Roman" w:cs="Times New Roman"/>
          <w:sz w:val="24"/>
          <w:szCs w:val="24"/>
        </w:rPr>
        <w:t>Strasser</w:t>
      </w:r>
      <w:proofErr w:type="spellEnd"/>
      <w:r w:rsidRPr="00E72744">
        <w:rPr>
          <w:rFonts w:ascii="Times New Roman" w:hAnsi="Times New Roman" w:cs="Times New Roman"/>
          <w:sz w:val="24"/>
          <w:szCs w:val="24"/>
        </w:rPr>
        <w:t>: Mediáció - a konfliktusmegoldás lélektana. Nyitott könyvműhely, Budapest, 2008.</w:t>
      </w:r>
    </w:p>
    <w:p w:rsidR="00E023D4" w:rsidRPr="00E72744" w:rsidRDefault="00E023D4" w:rsidP="000C6F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23D4" w:rsidRPr="00E72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1C18"/>
    <w:multiLevelType w:val="hybridMultilevel"/>
    <w:tmpl w:val="1D42B0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4B"/>
    <w:rsid w:val="00001D9D"/>
    <w:rsid w:val="000B59F7"/>
    <w:rsid w:val="000C6F4B"/>
    <w:rsid w:val="001169F6"/>
    <w:rsid w:val="00287CC5"/>
    <w:rsid w:val="003E2A69"/>
    <w:rsid w:val="005A1CB3"/>
    <w:rsid w:val="00603A60"/>
    <w:rsid w:val="00A02C53"/>
    <w:rsid w:val="00AC750E"/>
    <w:rsid w:val="00B13626"/>
    <w:rsid w:val="00BF6F1C"/>
    <w:rsid w:val="00D2517B"/>
    <w:rsid w:val="00E023D4"/>
    <w:rsid w:val="00E7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408A8-1B89-4DF6-8CC0-6AE222C5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6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Tamás</dc:creator>
  <cp:keywords/>
  <dc:description/>
  <cp:lastModifiedBy>Huszkáné Pénzes Adél</cp:lastModifiedBy>
  <cp:revision>6</cp:revision>
  <dcterms:created xsi:type="dcterms:W3CDTF">2017-04-19T06:12:00Z</dcterms:created>
  <dcterms:modified xsi:type="dcterms:W3CDTF">2017-05-03T08:18:00Z</dcterms:modified>
</cp:coreProperties>
</file>